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708FF2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3018B1" w:rsidRPr="003018B1">
        <w:rPr>
          <w:b/>
          <w:noProof/>
          <w:sz w:val="24"/>
        </w:rPr>
        <w:t>00404</w:t>
      </w:r>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Elbonia</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129E6DB" w:rsidR="00154C39" w:rsidRDefault="006956A6" w:rsidP="00BD76B8">
            <w:pPr>
              <w:pStyle w:val="CRCoverPage"/>
              <w:spacing w:after="0"/>
              <w:jc w:val="right"/>
              <w:rPr>
                <w:b/>
                <w:noProof/>
                <w:sz w:val="28"/>
              </w:rPr>
            </w:pPr>
            <w:r>
              <w:rPr>
                <w:b/>
                <w:noProof/>
                <w:sz w:val="28"/>
              </w:rPr>
              <w:t>23.</w:t>
            </w:r>
            <w:r w:rsidR="00BD76B8">
              <w:rPr>
                <w:b/>
                <w:noProof/>
                <w:sz w:val="28"/>
              </w:rPr>
              <w:t>700-58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9C0FB0" w:rsidR="00154C39" w:rsidRDefault="00E0312A" w:rsidP="001B35E5">
            <w:pPr>
              <w:pStyle w:val="CRCoverPage"/>
              <w:spacing w:after="0"/>
              <w:rPr>
                <w:noProof/>
              </w:rPr>
            </w:pPr>
            <w:r>
              <w:rPr>
                <w:b/>
                <w:noProof/>
                <w:sz w:val="24"/>
                <w:lang w:eastAsia="ko-KR"/>
              </w:rPr>
              <w:t>00</w:t>
            </w:r>
            <w:bookmarkStart w:id="0" w:name="_GoBack"/>
            <w:bookmarkEnd w:id="0"/>
            <w:r>
              <w:rPr>
                <w:b/>
                <w:noProof/>
                <w:sz w:val="24"/>
                <w:lang w:eastAsia="ko-KR"/>
              </w:rPr>
              <w:t>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45094A6" w:rsidR="00154C39" w:rsidRDefault="002030C5" w:rsidP="00A25799">
            <w:pPr>
              <w:pStyle w:val="CRCoverPage"/>
              <w:spacing w:after="0"/>
              <w:jc w:val="center"/>
              <w:rPr>
                <w:noProof/>
                <w:sz w:val="28"/>
              </w:rPr>
            </w:pPr>
            <w:r>
              <w:rPr>
                <w:b/>
                <w:noProof/>
                <w:sz w:val="28"/>
              </w:rPr>
              <w:t>1</w:t>
            </w:r>
            <w:r w:rsidR="00A25799">
              <w:rPr>
                <w:b/>
                <w:noProof/>
                <w:sz w:val="28"/>
              </w:rPr>
              <w:t>8</w:t>
            </w:r>
            <w:r>
              <w:rPr>
                <w:b/>
                <w:noProof/>
                <w:sz w:val="28"/>
              </w:rPr>
              <w:t>.</w:t>
            </w:r>
            <w:r w:rsidR="00A25799">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F8A580A"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05F0D2" w:rsidR="00154C39" w:rsidRDefault="004F0B68" w:rsidP="004F0B68">
            <w:pPr>
              <w:pStyle w:val="CRCoverPage"/>
              <w:spacing w:after="0"/>
              <w:ind w:left="100"/>
              <w:rPr>
                <w:noProof/>
                <w:lang w:eastAsia="ko-KR"/>
              </w:rPr>
            </w:pPr>
            <w:r>
              <w:t xml:space="preserve">Resolution of RAN dependent aspects </w:t>
            </w:r>
            <w:r w:rsidR="001D511E">
              <w:rPr>
                <w:rFonts w:hint="eastAsia"/>
                <w:lang w:eastAsia="ko-KR"/>
              </w:rPr>
              <w:t xml:space="preserve">and ENs </w:t>
            </w:r>
            <w:r>
              <w:t>for KI#3</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8C8D040" w:rsidR="00154C39" w:rsidRPr="00C06C43" w:rsidRDefault="006956A6" w:rsidP="004F0B68">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F5890DD" w:rsidR="00154C39" w:rsidRDefault="004F0B68" w:rsidP="001320D8">
            <w:pPr>
              <w:pStyle w:val="CRCoverPage"/>
              <w:spacing w:after="0"/>
              <w:ind w:left="100"/>
              <w:rPr>
                <w:noProof/>
                <w:lang w:eastAsia="ko-KR"/>
              </w:rPr>
            </w:pPr>
            <w:r>
              <w:rPr>
                <w:lang w:eastAsia="ko-KR"/>
              </w:rPr>
              <w:t>FS_UAS_Ph2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52A47B" w:rsidR="00154C39" w:rsidRDefault="004F0B68">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241143">
        <w:trPr>
          <w:trHeight w:val="1833"/>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0D79" w14:textId="3F0E7FB6" w:rsidR="001B5F4D" w:rsidRDefault="004F0B68" w:rsidP="00C57C6F">
            <w:pPr>
              <w:pStyle w:val="CRCoverPage"/>
              <w:spacing w:after="0"/>
              <w:ind w:left="100"/>
              <w:rPr>
                <w:noProof/>
                <w:lang w:eastAsia="ko-KR"/>
              </w:rPr>
            </w:pPr>
            <w:bookmarkStart w:id="2" w:name="_Toc118264425"/>
            <w:r>
              <w:t xml:space="preserve">TR 23.700-58 </w:t>
            </w:r>
            <w:r w:rsidRPr="00453936">
              <w:rPr>
                <w:rFonts w:eastAsia="맑은 고딕" w:cs="Arial"/>
                <w:lang w:eastAsia="ko-KR"/>
              </w:rPr>
              <w:t>§</w:t>
            </w:r>
            <w:r w:rsidRPr="00921645">
              <w:t>7.</w:t>
            </w:r>
            <w:r>
              <w:t>2 "</w:t>
            </w:r>
            <w:r w:rsidRPr="00921645">
              <w:t>Evaluation of solutions for Key Issue #3</w:t>
            </w:r>
            <w:bookmarkEnd w:id="2"/>
            <w:r>
              <w:rPr>
                <w:rFonts w:hint="eastAsia"/>
                <w:noProof/>
                <w:lang w:eastAsia="ko-KR"/>
              </w:rPr>
              <w:t>" include</w:t>
            </w:r>
            <w:r>
              <w:rPr>
                <w:noProof/>
                <w:lang w:eastAsia="ko-KR"/>
              </w:rPr>
              <w:t>s the following ENs.</w:t>
            </w:r>
          </w:p>
          <w:p w14:paraId="5A0C8211" w14:textId="77777777" w:rsidR="001B5F4D" w:rsidRDefault="001B5F4D" w:rsidP="00C57C6F">
            <w:pPr>
              <w:pStyle w:val="CRCoverPage"/>
              <w:spacing w:after="0"/>
              <w:ind w:left="100"/>
              <w:rPr>
                <w:noProof/>
                <w:lang w:eastAsia="ko-KR"/>
              </w:rPr>
            </w:pPr>
          </w:p>
          <w:p w14:paraId="2A6FD911" w14:textId="77777777" w:rsidR="004F0B68" w:rsidRPr="004F0B68" w:rsidRDefault="004F0B68" w:rsidP="004F0B68">
            <w:pPr>
              <w:pStyle w:val="EditorsNote"/>
              <w:rPr>
                <w:i/>
              </w:rPr>
            </w:pPr>
            <w:r w:rsidRPr="004F0B68">
              <w:rPr>
                <w:i/>
              </w:rPr>
              <w:t>Editor's note:</w:t>
            </w:r>
            <w:r w:rsidRPr="004F0B68">
              <w:rPr>
                <w:i/>
              </w:rPr>
              <w:tab/>
              <w:t>Solution #5 may have the risk of a high potential amount of data that may need to be transferred, since in case of large number of UAVs in an area the solution needs to broadcast of a big amount of data.</w:t>
            </w:r>
          </w:p>
          <w:p w14:paraId="2B471511" w14:textId="1FE72F2E" w:rsidR="001B5F4D" w:rsidRPr="004F0B68" w:rsidRDefault="004F0B68" w:rsidP="004F0B68">
            <w:pPr>
              <w:pStyle w:val="EditorsNote"/>
              <w:rPr>
                <w:i/>
              </w:rPr>
            </w:pPr>
            <w:r w:rsidRPr="004F0B68">
              <w:rPr>
                <w:i/>
              </w:rPr>
              <w:t>Editor's note:</w:t>
            </w:r>
            <w:r w:rsidRPr="004F0B68">
              <w:rPr>
                <w:i/>
              </w:rPr>
              <w:tab/>
              <w:t>The impact on RAN of the potential large amount of data transfer needs to be evaluated.</w:t>
            </w:r>
          </w:p>
          <w:p w14:paraId="3F1F46F2" w14:textId="2CE6BF56" w:rsidR="000821CF" w:rsidRDefault="000821CF" w:rsidP="004F0B68">
            <w:pPr>
              <w:pStyle w:val="EditorsNote"/>
            </w:pPr>
          </w:p>
          <w:p w14:paraId="6399669C" w14:textId="742DA246" w:rsidR="00BB4F43" w:rsidRPr="003018B1" w:rsidRDefault="00BB4F43" w:rsidP="00BB4F43">
            <w:pPr>
              <w:pStyle w:val="EditorsNote"/>
              <w:ind w:left="52" w:firstLine="0"/>
              <w:rPr>
                <w:color w:val="auto"/>
              </w:rPr>
            </w:pPr>
            <w:r w:rsidRPr="003018B1">
              <w:rPr>
                <w:rFonts w:ascii="Arial" w:eastAsia="맑은 고딕" w:hAnsi="Arial" w:cs="Arial"/>
                <w:color w:val="auto"/>
                <w:lang w:eastAsia="ko-KR"/>
              </w:rPr>
              <w:t>There may be the scenario that a large number of Vehicle UEs in an area broadcast V2X messages over PC5, e.g. 10 messages per second from each UE. Such scenario has been already investigated for V2X sidelink communication by RAN WGs and can be managed by the AS layer, e.g. Sidelink congestion control. Therefore, it is considered that there is no issue on the potential large amount of data transfer related to PC5 based DAA mechanism.</w:t>
            </w:r>
          </w:p>
          <w:p w14:paraId="4DCD99FD" w14:textId="77777777" w:rsidR="00BB4F43" w:rsidRDefault="00BB4F43" w:rsidP="004F0B68">
            <w:pPr>
              <w:pStyle w:val="EditorsNote"/>
            </w:pPr>
          </w:p>
          <w:p w14:paraId="2AD1B4CA" w14:textId="4DE90514" w:rsidR="004F0B68" w:rsidRDefault="004F0B68" w:rsidP="004F0B68">
            <w:pPr>
              <w:pStyle w:val="CRCoverPage"/>
              <w:spacing w:after="0"/>
              <w:ind w:left="100"/>
            </w:pPr>
            <w:r>
              <w:t xml:space="preserve">TR 23.700-58 </w:t>
            </w:r>
            <w:r w:rsidRPr="004F0B68">
              <w:t>§</w:t>
            </w:r>
            <w:r>
              <w:t>8</w:t>
            </w:r>
            <w:r w:rsidRPr="00921645">
              <w:t>.</w:t>
            </w:r>
            <w:r>
              <w:t>3 "</w:t>
            </w:r>
            <w:r w:rsidRPr="00F17638">
              <w:t>Conclusions for Key Issue #3 - Support of Detect and Avoid Mechanism in 3GPP system</w:t>
            </w:r>
            <w:r>
              <w:rPr>
                <w:rFonts w:hint="eastAsia"/>
              </w:rPr>
              <w:t>" include</w:t>
            </w:r>
            <w:r>
              <w:t xml:space="preserve">s the following </w:t>
            </w:r>
            <w:r w:rsidR="003E00D3">
              <w:t>NOTE</w:t>
            </w:r>
            <w:r>
              <w:t>.</w:t>
            </w:r>
          </w:p>
          <w:p w14:paraId="6833E513" w14:textId="77777777" w:rsidR="00486836" w:rsidRDefault="00486836" w:rsidP="00F11C75">
            <w:pPr>
              <w:pStyle w:val="CRCoverPage"/>
              <w:spacing w:after="0"/>
              <w:rPr>
                <w:noProof/>
                <w:lang w:eastAsia="ko-KR"/>
              </w:rPr>
            </w:pPr>
          </w:p>
          <w:p w14:paraId="43435D3A" w14:textId="77777777" w:rsidR="004F0B68" w:rsidRPr="003E00D3" w:rsidRDefault="004F0B68" w:rsidP="003E00D3">
            <w:pPr>
              <w:pStyle w:val="CRCoverPage"/>
              <w:spacing w:after="0"/>
              <w:ind w:leftChars="168" w:left="336"/>
              <w:rPr>
                <w:i/>
              </w:rPr>
            </w:pPr>
            <w:r w:rsidRPr="003E00D3">
              <w:rPr>
                <w:i/>
              </w:rPr>
              <w:t xml:space="preserve">NOTE 3: </w:t>
            </w:r>
            <w:r w:rsidRPr="003E00D3">
              <w:rPr>
                <w:i/>
              </w:rPr>
              <w:tab/>
              <w:t>Whether the UAV UEs served by different PLMNs and with subscriptions to different PLMNs is supported depends on the Rel-18 NR sideli</w:t>
            </w:r>
            <w:r w:rsidRPr="003E00D3">
              <w:rPr>
                <w:i/>
                <w:lang w:val="en-US"/>
              </w:rPr>
              <w:t>nk</w:t>
            </w:r>
            <w:r w:rsidRPr="003E00D3">
              <w:rPr>
                <w:i/>
              </w:rPr>
              <w:t xml:space="preserve"> RAN </w:t>
            </w:r>
            <w:r w:rsidRPr="003E00D3">
              <w:rPr>
                <w:rFonts w:hint="eastAsia"/>
                <w:i/>
              </w:rPr>
              <w:t>study</w:t>
            </w:r>
            <w:r w:rsidRPr="003E00D3">
              <w:rPr>
                <w:i/>
              </w:rPr>
              <w:t xml:space="preserve"> conclusion.</w:t>
            </w:r>
          </w:p>
          <w:p w14:paraId="7F74A60E" w14:textId="77777777" w:rsidR="003E00D3" w:rsidRDefault="003E00D3" w:rsidP="00F11C75">
            <w:pPr>
              <w:pStyle w:val="CRCoverPage"/>
              <w:spacing w:after="0"/>
            </w:pPr>
          </w:p>
          <w:p w14:paraId="39136677" w14:textId="2ED5EDA3" w:rsidR="003E00D3" w:rsidRDefault="00D06E9E" w:rsidP="00D06E9E">
            <w:pPr>
              <w:pStyle w:val="CRCoverPage"/>
              <w:spacing w:after="0"/>
              <w:ind w:left="100"/>
            </w:pPr>
            <w:r>
              <w:t xml:space="preserve">The aspect mentioned in the above NOTE </w:t>
            </w:r>
            <w:r w:rsidR="003C49B2">
              <w:t>is</w:t>
            </w:r>
            <w:r>
              <w:t xml:space="preserve"> RAN dependent and can be coordinated with RAN2.</w:t>
            </w:r>
          </w:p>
          <w:p w14:paraId="638A46CD" w14:textId="77777777" w:rsidR="00FF0F62" w:rsidRDefault="00FF0F62" w:rsidP="00D06E9E">
            <w:pPr>
              <w:pStyle w:val="CRCoverPage"/>
              <w:spacing w:after="0"/>
              <w:ind w:left="100"/>
            </w:pPr>
          </w:p>
          <w:p w14:paraId="0EE2E9A2" w14:textId="735E8291" w:rsidR="00FF0F62" w:rsidRDefault="00FF0F62" w:rsidP="00D06E9E">
            <w:pPr>
              <w:pStyle w:val="CRCoverPage"/>
              <w:spacing w:after="0"/>
              <w:ind w:left="100"/>
            </w:pPr>
            <w:r>
              <w:lastRenderedPageBreak/>
              <w:t xml:space="preserve">TR 23.700-58 </w:t>
            </w:r>
            <w:r w:rsidRPr="004F0B68">
              <w:t>§</w:t>
            </w:r>
            <w:r>
              <w:t>8</w:t>
            </w:r>
            <w:r w:rsidRPr="00921645">
              <w:t>.</w:t>
            </w:r>
            <w:r>
              <w:t>3 "</w:t>
            </w:r>
            <w:r w:rsidRPr="00F17638">
              <w:t>Conclusions for Key Issue #3 - Support of Detect and Avoid Mechanism in 3GPP system</w:t>
            </w:r>
            <w:r>
              <w:rPr>
                <w:rFonts w:hint="eastAsia"/>
              </w:rPr>
              <w:t>" include</w:t>
            </w:r>
            <w:r>
              <w:t>s the following EN.</w:t>
            </w:r>
          </w:p>
          <w:p w14:paraId="00CF76D5" w14:textId="77777777" w:rsidR="00FF0F62" w:rsidRDefault="00FF0F62" w:rsidP="00D06E9E">
            <w:pPr>
              <w:pStyle w:val="CRCoverPage"/>
              <w:spacing w:after="0"/>
              <w:ind w:left="100"/>
            </w:pPr>
          </w:p>
          <w:p w14:paraId="4ACB131E" w14:textId="6BA94E45" w:rsidR="00FF0F62" w:rsidRPr="009B2E49" w:rsidRDefault="00FF0F62" w:rsidP="009B2E49">
            <w:pPr>
              <w:pStyle w:val="EditorsNote"/>
              <w:rPr>
                <w:i/>
              </w:rPr>
            </w:pPr>
            <w:r w:rsidRPr="009B2E49">
              <w:rPr>
                <w:i/>
              </w:rPr>
              <w:t>Editor's note:</w:t>
            </w:r>
            <w:r w:rsidRPr="009B2E49">
              <w:rPr>
                <w:i/>
              </w:rPr>
              <w:tab/>
              <w:t>It is FFS how to support the DAA if the UAV does not have ProSe/U2X capability.</w:t>
            </w:r>
          </w:p>
          <w:p w14:paraId="73ED17A4" w14:textId="77777777" w:rsidR="00FF0F62" w:rsidRDefault="00FF0F62" w:rsidP="00D06E9E">
            <w:pPr>
              <w:pStyle w:val="CRCoverPage"/>
              <w:spacing w:after="0"/>
              <w:ind w:left="100"/>
            </w:pPr>
          </w:p>
          <w:p w14:paraId="69B0F60C" w14:textId="1A49A37D" w:rsidR="00FF0F62" w:rsidRPr="00D06E9E" w:rsidDel="00FF0F62" w:rsidRDefault="009B2E49" w:rsidP="00D06E9E">
            <w:pPr>
              <w:pStyle w:val="CRCoverPage"/>
              <w:spacing w:after="0"/>
              <w:ind w:left="100"/>
              <w:rPr>
                <w:del w:id="3" w:author="LaeYoung v2 (LG Electronics)" w:date="2023-01-05T00:16:00Z"/>
              </w:rPr>
            </w:pPr>
            <w:r>
              <w:rPr>
                <w:lang w:eastAsia="ko-KR"/>
              </w:rPr>
              <w:t>Regarding the</w:t>
            </w:r>
            <w:r>
              <w:rPr>
                <w:rFonts w:hint="eastAsia"/>
                <w:lang w:eastAsia="ko-KR"/>
              </w:rPr>
              <w:t xml:space="preserve"> above EN</w:t>
            </w:r>
            <w:r>
              <w:rPr>
                <w:lang w:eastAsia="ko-KR"/>
              </w:rPr>
              <w:t xml:space="preserve">, we can assume that all </w:t>
            </w:r>
            <w:r>
              <w:rPr>
                <w:rFonts w:eastAsia="Times New Roman"/>
              </w:rPr>
              <w:t>UAV UEs support ProSe/U2X capability.</w:t>
            </w:r>
          </w:p>
          <w:p w14:paraId="15CB3250" w14:textId="29E7F8DF" w:rsidR="004F0B68" w:rsidRPr="00160E4F" w:rsidRDefault="004F0B68"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793A2AE9" w:rsidR="00303EE6" w:rsidRDefault="00453936" w:rsidP="00C57C6F">
            <w:pPr>
              <w:pStyle w:val="CRCoverPage"/>
              <w:spacing w:after="0"/>
              <w:ind w:left="100"/>
              <w:rPr>
                <w:lang w:eastAsia="ko-KR"/>
              </w:rPr>
            </w:pPr>
            <w:r w:rsidRPr="00453936">
              <w:rPr>
                <w:rFonts w:eastAsia="맑은 고딕" w:cs="Arial"/>
                <w:lang w:eastAsia="ko-KR"/>
              </w:rPr>
              <w:t>§</w:t>
            </w:r>
            <w:r w:rsidR="00D06E9E">
              <w:rPr>
                <w:lang w:val="x-none"/>
              </w:rPr>
              <w:t>7.2</w:t>
            </w:r>
            <w:r w:rsidR="003B7D58">
              <w:t>:</w:t>
            </w:r>
          </w:p>
          <w:p w14:paraId="26BB7A5A" w14:textId="7A12A108" w:rsidR="00777DE6" w:rsidRDefault="00303EE6" w:rsidP="00D06E9E">
            <w:pPr>
              <w:pStyle w:val="CRCoverPage"/>
              <w:spacing w:after="0"/>
              <w:ind w:leftChars="168" w:left="478" w:hangingChars="71" w:hanging="142"/>
              <w:rPr>
                <w:lang w:eastAsia="ko-KR"/>
              </w:rPr>
            </w:pPr>
            <w:r>
              <w:rPr>
                <w:lang w:eastAsia="ko-KR"/>
              </w:rPr>
              <w:t xml:space="preserve">- </w:t>
            </w:r>
            <w:r w:rsidR="002F5FBF">
              <w:rPr>
                <w:lang w:eastAsia="ko-KR"/>
              </w:rPr>
              <w:t>Resolve</w:t>
            </w:r>
            <w:r w:rsidR="00D06E9E">
              <w:rPr>
                <w:lang w:eastAsia="ko-KR"/>
              </w:rPr>
              <w:t xml:space="preserve"> two ENs</w:t>
            </w:r>
            <w:r w:rsidR="002F5FBF">
              <w:rPr>
                <w:lang w:eastAsia="ko-KR"/>
              </w:rPr>
              <w:t xml:space="preserve"> by adding some background description about V2X scenario</w:t>
            </w:r>
            <w:r w:rsidR="00D06E9E">
              <w:rPr>
                <w:lang w:eastAsia="ko-KR"/>
              </w:rPr>
              <w:t>.</w:t>
            </w:r>
          </w:p>
          <w:p w14:paraId="393A56C9" w14:textId="77777777" w:rsidR="00D06E9E" w:rsidRDefault="00D06E9E" w:rsidP="00D06E9E">
            <w:pPr>
              <w:pStyle w:val="CRCoverPage"/>
              <w:spacing w:after="0"/>
            </w:pPr>
          </w:p>
          <w:p w14:paraId="3E1BEE10" w14:textId="0F56C920" w:rsidR="00D06E9E" w:rsidRDefault="00D06E9E" w:rsidP="00D06E9E">
            <w:pPr>
              <w:pStyle w:val="CRCoverPage"/>
              <w:spacing w:after="0"/>
              <w:ind w:left="100"/>
              <w:rPr>
                <w:lang w:eastAsia="ko-KR"/>
              </w:rPr>
            </w:pPr>
            <w:r w:rsidRPr="00453936">
              <w:rPr>
                <w:rFonts w:eastAsia="맑은 고딕" w:cs="Arial"/>
                <w:lang w:eastAsia="ko-KR"/>
              </w:rPr>
              <w:t>§</w:t>
            </w:r>
            <w:r>
              <w:rPr>
                <w:lang w:val="x-none"/>
              </w:rPr>
              <w:t>8.3</w:t>
            </w:r>
            <w:r>
              <w:t>:</w:t>
            </w:r>
          </w:p>
          <w:p w14:paraId="67F5070A" w14:textId="5A90E263" w:rsidR="00D06E9E" w:rsidRDefault="00D06E9E" w:rsidP="00D06E9E">
            <w:pPr>
              <w:pStyle w:val="CRCoverPage"/>
              <w:spacing w:after="0"/>
              <w:ind w:firstLineChars="150" w:firstLine="300"/>
              <w:rPr>
                <w:lang w:eastAsia="ko-KR"/>
              </w:rPr>
            </w:pPr>
            <w:r>
              <w:rPr>
                <w:lang w:eastAsia="ko-KR"/>
              </w:rPr>
              <w:t>- Modify NOTE 3 text to describe that coordination with RAN2 is needed.</w:t>
            </w:r>
          </w:p>
          <w:p w14:paraId="14094F85" w14:textId="753E6EF2" w:rsidR="009417A7" w:rsidRDefault="009417A7" w:rsidP="00D06E9E">
            <w:pPr>
              <w:pStyle w:val="CRCoverPage"/>
              <w:spacing w:after="0"/>
              <w:ind w:firstLineChars="150" w:firstLine="300"/>
              <w:rPr>
                <w:lang w:eastAsia="ko-KR"/>
              </w:rPr>
            </w:pPr>
            <w:r>
              <w:rPr>
                <w:lang w:eastAsia="ko-KR"/>
              </w:rPr>
              <w:t>- Resolve EN.</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8AE0F5" w:rsidR="00154C39" w:rsidRDefault="00D06E9E" w:rsidP="00790D72">
            <w:pPr>
              <w:pStyle w:val="CRCoverPage"/>
              <w:spacing w:after="0"/>
              <w:ind w:left="100"/>
              <w:rPr>
                <w:noProof/>
                <w:lang w:eastAsia="ko-KR"/>
              </w:rPr>
            </w:pPr>
            <w:r>
              <w:rPr>
                <w:noProof/>
                <w:lang w:eastAsia="ko-KR"/>
              </w:rPr>
              <w:t>Unresolved Editor's notes</w:t>
            </w:r>
            <w:r w:rsidR="00FC689D">
              <w:rPr>
                <w:noProof/>
                <w:lang w:eastAsia="ko-KR"/>
              </w:rPr>
              <w:t xml:space="preserve"> exist</w:t>
            </w:r>
            <w:r>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44C19B1" w:rsidR="00154C39" w:rsidRDefault="003C4905" w:rsidP="000C7BA4">
            <w:pPr>
              <w:pStyle w:val="CRCoverPage"/>
              <w:spacing w:after="0"/>
              <w:ind w:left="100"/>
              <w:rPr>
                <w:noProof/>
                <w:lang w:eastAsia="ko-KR"/>
              </w:rPr>
            </w:pPr>
            <w:r>
              <w:t>7.2, 8.3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bookmarkEnd w:id="4"/>
    <w:bookmarkEnd w:id="5"/>
    <w:bookmarkEnd w:id="6"/>
    <w:bookmarkEnd w:id="7"/>
    <w:bookmarkEnd w:id="8"/>
    <w:bookmarkEnd w:id="9"/>
    <w:bookmarkEnd w:id="10"/>
    <w:bookmarkEnd w:id="11"/>
    <w:bookmarkEnd w:id="12"/>
    <w:bookmarkEnd w:id="13"/>
    <w:bookmarkEnd w:id="14"/>
    <w:p w14:paraId="6765944F" w14:textId="77777777" w:rsidR="003C4905" w:rsidRPr="00921645" w:rsidRDefault="003C4905" w:rsidP="003C4905">
      <w:pPr>
        <w:pStyle w:val="2"/>
      </w:pPr>
      <w:r w:rsidRPr="00921645">
        <w:t>7.</w:t>
      </w:r>
      <w:r>
        <w:t>2</w:t>
      </w:r>
      <w:r w:rsidRPr="00921645">
        <w:tab/>
        <w:t>Evaluation of solutions for Key Issue #3</w:t>
      </w:r>
    </w:p>
    <w:p w14:paraId="3EF79A3A" w14:textId="77777777" w:rsidR="003C4905" w:rsidRDefault="003C4905" w:rsidP="003C4905">
      <w:r>
        <w:t>The description of KI#3 assumes that direct UAV to UAV communication via PC5 based on the enhancements of the existing PC5 direct communication is the baseline mechanism for DAA solution. It also allows exploring network-assisted or ground-based solutions.</w:t>
      </w:r>
    </w:p>
    <w:p w14:paraId="3BE482C1" w14:textId="77777777" w:rsidR="003C4905" w:rsidRDefault="003C4905" w:rsidP="003C4905">
      <w:r>
        <w:t>There are three solutions: Solution #2, Solution #5 and Solution #7, that address Key Issue #3.</w:t>
      </w:r>
    </w:p>
    <w:p w14:paraId="4878FE3B" w14:textId="77777777" w:rsidR="003C4905" w:rsidRDefault="003C4905" w:rsidP="003C4905">
      <w:r>
        <w:t>Solution #2 doesn't cover the baseline mechanism and instead focuses on the network-assisted DAA approach. Two Options are proposed, including network-assisted DAA with calculation functionality</w:t>
      </w:r>
      <w:r w:rsidRPr="000A3E6E">
        <w:t xml:space="preserve"> </w:t>
      </w:r>
      <w:r>
        <w:t>(Option A) and network-assisted DAA without calculation functionality (Option B). In Option A, the collision detection is performed at the USS based on the "relative location" or clearance calculation reported by the GMLC. The solution applies to UAV UEs that register to the network and are in coverage. The solution applies to USS-driven DAA scenarios where the USS triggers DAA deconfliction between pairs of UAVs based on knowledge of flight paths. A significant limitation of Option A is that it is only applicable to the UAVs controlled by the same USS and served by the same PLMN. It also requires new functionalities in the GMLC to support "relative location" calculation and report. .</w:t>
      </w:r>
      <w:r w:rsidRPr="000A3E6E">
        <w:t xml:space="preserve"> </w:t>
      </w:r>
      <w:r>
        <w:t xml:space="preserve">In Option B, </w:t>
      </w:r>
      <w:r w:rsidRPr="000A3E6E">
        <w:t xml:space="preserve">USS as AF/LCS client obtains UAV location using </w:t>
      </w:r>
      <w:r>
        <w:t>the legacy LCS</w:t>
      </w:r>
      <w:r w:rsidRPr="000A3E6E">
        <w:t xml:space="preserve"> procedure</w:t>
      </w:r>
      <w:r>
        <w:t xml:space="preserve">, and </w:t>
      </w:r>
      <w:r w:rsidRPr="003B68B5">
        <w:t>calculates the relative positioning result</w:t>
      </w:r>
      <w:r>
        <w:t xml:space="preserve"> by itself. </w:t>
      </w:r>
      <w:r w:rsidRPr="00833B88">
        <w:t>Option B applies to the UAV UEs belonging to the same PLMN or different PLMNs</w:t>
      </w:r>
      <w:r>
        <w:t xml:space="preserve"> </w:t>
      </w:r>
      <w:r w:rsidRPr="00AD3790">
        <w:t>but still has the limitation that UAVs belong to the same USS</w:t>
      </w:r>
      <w:r>
        <w:t>.</w:t>
      </w:r>
    </w:p>
    <w:p w14:paraId="64BDE849" w14:textId="77777777" w:rsidR="003C4905" w:rsidRDefault="003C4905" w:rsidP="003C4905">
      <w:r>
        <w:t>Solution #2 requires that the absolute location of all the UEs shall be determined exactly at the same time. If the positioning of the UEs is not performed at the same time, the relative distance measurement will not be correct. Considering that the location determination takes several seconds and also the time required varies from UE to UE, it is practically not possible to have exact location of all the UEs at the same time. So, the solution does not work in a real-world scenario. The GMLC or the AF shall also have knowledge about the UAVs flight path in order to provide an accurate notification to the USS.</w:t>
      </w:r>
    </w:p>
    <w:p w14:paraId="648523F7" w14:textId="77777777" w:rsidR="003C4905" w:rsidRDefault="003C4905" w:rsidP="003C4905">
      <w:r>
        <w:t>Additionally, periodically obtaining location of all the UEs and performing the relative distance between all the UEs is not at all a scalable solution. For example, if the list contains 10 UEs, the GMLC (or AF in option B) will have to first obtain absolute location of all the 10 UEs (all calculated at the same time), and then determine the relative distance between all of them, which will lead to determining total 45 relative distances (i.e. 9+8+7+6+5+4+3+2+1). As the number of UEs in the list will grow this number of relative distance calculation will also exponentially increase. For example: for 11 UEs 55 relative distances, for 12 UEs 66</w:t>
      </w:r>
      <w:r w:rsidRPr="004E072B">
        <w:t xml:space="preserve"> </w:t>
      </w:r>
      <w:r>
        <w:t>relative distances, for 20 UEs 180 relative distances and so on. So the solution, if applied in practice, will lead to huge amount of processing need the GMLC or the AF and will not work for large number of UAVs that are expected to be served by the 3GPP network.</w:t>
      </w:r>
    </w:p>
    <w:p w14:paraId="62C1A6B3" w14:textId="77777777" w:rsidR="003C4905" w:rsidRDefault="003C4905" w:rsidP="003C4905">
      <w:r>
        <w:t>Solution #7 doesn't address how collision is detected or deconflicted and focuses more on how to enable UAV controllers to follow the "local DAA policies" to avoid collisions. It introduces a new ground entity AAM which scans and establishes communication with the UAVs within a local area and passes the local DAA policies through the UAVs to its controllers. The solution only applies to specific scenarios where local DAA policies and ground AAMs are available. It is not clear how local DAA policies can effectively enable the UAVs/UAV-Cs to avoid collisions. The solution assumes local DAA policies are implemented by the UAV-C, and not the UAV. In scenarios of high automation where a UAV-C may control a large number of UAVs, it is FFS whether it is feasible to implement such policies in the UAV-C and not the UAV. The AAM requires a level of thrust and authorization to be able to retrieve NRID information from the UTM.</w:t>
      </w:r>
    </w:p>
    <w:p w14:paraId="3A25176A" w14:textId="77777777" w:rsidR="003C4905" w:rsidRDefault="003C4905" w:rsidP="003C4905">
      <w:r>
        <w:t>Solution #5 covers the baseline mechanism of using direct UAV to UAV communication for DAA. It reuses the existing V2X framework with some adaptations for DAA. The detection and deconflicting of collisions are fully based on direct communication between UAVs over PC5. The solution does not require the involvement of any UTM/USS functionality or knowledge of UAV flight plans. The USS is optionally informed of the collision situation and otherwise doesn't play a role in DAA. The solution re-uses the PC5-based security mechanisms defined in 3GPP and can use an application-layer security solution to be defined outside of 3GPP (as in the case of C-V2X). The solution applies to both in-coverage UAV UEs and out-of-coverage UAV UEs, and whether the solution applies to UAV UEs served by different PLMNs and with subscriptions to different PLMNs depends on the 5G ProSe specification. It applies to most common DAA scenarios and doesn't have the limitations listed for the other solutions.</w:t>
      </w:r>
      <w:r w:rsidRPr="00AD3790">
        <w:t xml:space="preserve"> </w:t>
      </w:r>
      <w:r>
        <w:t>This solution is only applicable to the UAVs with ProSe capability.</w:t>
      </w:r>
    </w:p>
    <w:p w14:paraId="3C00170C" w14:textId="6C811FF5" w:rsidR="003C4905" w:rsidDel="00BD5D96" w:rsidRDefault="003C4905">
      <w:pPr>
        <w:rPr>
          <w:del w:id="15" w:author="LaeYoung v2 (LG Electronics)" w:date="2023-01-05T00:25:00Z"/>
          <w:lang w:eastAsia="en-GB"/>
        </w:rPr>
        <w:pPrChange w:id="16" w:author="LaeYoung v2 (LG Electronics)" w:date="2023-01-05T00:23:00Z">
          <w:pPr>
            <w:pStyle w:val="NO"/>
          </w:pPr>
        </w:pPrChange>
      </w:pPr>
      <w:del w:id="17" w:author="LaeYoung (LG Electronics)" w:date="2022-12-12T11:38:00Z">
        <w:r w:rsidRPr="00F17638" w:rsidDel="003C4905">
          <w:rPr>
            <w:lang w:eastAsia="en-GB"/>
          </w:rPr>
          <w:delText>Editor</w:delText>
        </w:r>
        <w:r w:rsidDel="003C4905">
          <w:rPr>
            <w:lang w:eastAsia="en-GB"/>
          </w:rPr>
          <w:delText>'</w:delText>
        </w:r>
        <w:r w:rsidRPr="00F17638" w:rsidDel="003C4905">
          <w:rPr>
            <w:lang w:eastAsia="en-GB"/>
          </w:rPr>
          <w:delText>s note:</w:delText>
        </w:r>
      </w:del>
      <w:del w:id="18" w:author="LaeYoung v2 (LG Electronics)" w:date="2023-01-05T00:24:00Z">
        <w:r w:rsidDel="00BD5D96">
          <w:rPr>
            <w:lang w:eastAsia="en-GB"/>
          </w:rPr>
          <w:tab/>
        </w:r>
      </w:del>
      <w:r>
        <w:rPr>
          <w:lang w:eastAsia="en-GB"/>
        </w:rPr>
        <w:t>Solution #5 may have the risk of a high potential amount of data that may need to be transferred, since in case of large number of UAVs in an area the solution needs to broadcast of a big amount of data</w:t>
      </w:r>
      <w:r w:rsidRPr="003016AD">
        <w:rPr>
          <w:lang w:eastAsia="en-GB"/>
        </w:rPr>
        <w:t>.</w:t>
      </w:r>
      <w:ins w:id="19" w:author="LaeYoung (LG Electronics)" w:date="2022-12-12T11:38:00Z">
        <w:r w:rsidRPr="003016AD">
          <w:rPr>
            <w:lang w:eastAsia="en-GB"/>
          </w:rPr>
          <w:t xml:space="preserve"> </w:t>
        </w:r>
      </w:ins>
      <w:ins w:id="20" w:author="LaeYoung v2 (LG Electronics)" w:date="2023-01-05T00:25:00Z">
        <w:r w:rsidR="004806EF" w:rsidRPr="00946206">
          <w:rPr>
            <w:lang w:eastAsia="en-GB"/>
          </w:rPr>
          <w:t xml:space="preserve">This issue may also happen to transport </w:t>
        </w:r>
      </w:ins>
      <w:ins w:id="21" w:author="LaeYoung v2 (LG Electronics)" w:date="2023-01-05T00:26:00Z">
        <w:r w:rsidR="004806EF" w:rsidRPr="003016AD">
          <w:rPr>
            <w:rPrChange w:id="22" w:author="LaeYoung v3 (LG Electronics)" w:date="2023-01-09T23:42:00Z">
              <w:rPr/>
            </w:rPrChange>
          </w:rPr>
          <w:t>Broadcast Remote ID</w:t>
        </w:r>
        <w:r w:rsidR="004806EF" w:rsidRPr="003016AD" w:rsidDel="00BD5D96">
          <w:rPr>
            <w:lang w:eastAsia="zh-CN"/>
            <w:rPrChange w:id="23" w:author="LaeYoung v3 (LG Electronics)" w:date="2023-01-09T23:42:00Z">
              <w:rPr>
                <w:lang w:eastAsia="zh-CN"/>
              </w:rPr>
            </w:rPrChange>
          </w:rPr>
          <w:t xml:space="preserve"> </w:t>
        </w:r>
        <w:r w:rsidR="004806EF" w:rsidRPr="003016AD">
          <w:rPr>
            <w:lang w:eastAsia="zh-CN"/>
            <w:rPrChange w:id="24" w:author="LaeYoung v3 (LG Electronics)" w:date="2023-01-09T23:42:00Z">
              <w:rPr>
                <w:lang w:eastAsia="zh-CN"/>
              </w:rPr>
            </w:rPrChange>
          </w:rPr>
          <w:t xml:space="preserve">for Key Issue#2 as described in </w:t>
        </w:r>
      </w:ins>
      <w:ins w:id="25" w:author="LaeYoung v2 (LG Electronics)" w:date="2023-01-05T00:27:00Z">
        <w:r w:rsidR="004806EF" w:rsidRPr="003016AD">
          <w:rPr>
            <w:lang w:eastAsia="zh-CN"/>
            <w:rPrChange w:id="26" w:author="LaeYoung v3 (LG Electronics)" w:date="2023-01-09T23:42:00Z">
              <w:rPr>
                <w:lang w:eastAsia="zh-CN"/>
              </w:rPr>
            </w:rPrChange>
          </w:rPr>
          <w:t xml:space="preserve">clause 5.2. </w:t>
        </w:r>
        <w:r w:rsidR="007A379E" w:rsidRPr="003016AD">
          <w:rPr>
            <w:lang w:eastAsia="zh-CN"/>
            <w:rPrChange w:id="27" w:author="LaeYoung v3 (LG Electronics)" w:date="2023-01-09T23:42:00Z">
              <w:rPr>
                <w:lang w:eastAsia="zh-CN"/>
              </w:rPr>
            </w:rPrChange>
          </w:rPr>
          <w:t xml:space="preserve">There may be the scenario that a </w:t>
        </w:r>
        <w:r w:rsidR="007A379E" w:rsidRPr="003016AD">
          <w:rPr>
            <w:lang w:eastAsia="zh-CN"/>
            <w:rPrChange w:id="28" w:author="LaeYoung v3 (LG Electronics)" w:date="2023-01-09T23:42:00Z">
              <w:rPr>
                <w:lang w:eastAsia="zh-CN"/>
              </w:rPr>
            </w:rPrChange>
          </w:rPr>
          <w:lastRenderedPageBreak/>
          <w:t>large number of Vehicle UEs in an area broadcast V2X messages over PC5, e.g. 10 messages per second from each UE. Such scenario has been already investigated for V2X sidelink communication by RAN WGs and can be managed by the AS layer, e.g. Sidelink congestion control. Therefore, it is considered that there is no issue on the potential large amount of data transfer related to PC5 based DAA mechanism</w:t>
        </w:r>
      </w:ins>
      <w:ins w:id="29" w:author="LaeYoung v2 (LG Electronics)" w:date="2023-01-05T00:28:00Z">
        <w:r w:rsidR="007A379E" w:rsidRPr="003016AD">
          <w:rPr>
            <w:lang w:eastAsia="zh-CN"/>
            <w:rPrChange w:id="30" w:author="LaeYoung v3 (LG Electronics)" w:date="2023-01-09T23:42:00Z">
              <w:rPr>
                <w:lang w:eastAsia="zh-CN"/>
              </w:rPr>
            </w:rPrChange>
          </w:rPr>
          <w:t xml:space="preserve"> and PC5 based BRID mechanism</w:t>
        </w:r>
      </w:ins>
      <w:ins w:id="31" w:author="LaeYoung v2 (LG Electronics)" w:date="2023-01-05T00:27:00Z">
        <w:r w:rsidR="007A379E" w:rsidRPr="003016AD">
          <w:rPr>
            <w:lang w:eastAsia="zh-CN"/>
            <w:rPrChange w:id="32" w:author="LaeYoung v3 (LG Electronics)" w:date="2023-01-09T23:42:00Z">
              <w:rPr>
                <w:lang w:eastAsia="zh-CN"/>
              </w:rPr>
            </w:rPrChange>
          </w:rPr>
          <w:t>.</w:t>
        </w:r>
      </w:ins>
    </w:p>
    <w:p w14:paraId="6A810385" w14:textId="24B13138" w:rsidR="003C4905" w:rsidRDefault="003C4905">
      <w:pPr>
        <w:rPr>
          <w:lang w:eastAsia="en-GB"/>
        </w:rPr>
        <w:pPrChange w:id="33" w:author="LaeYoung v2 (LG Electronics)" w:date="2023-01-05T00:25:00Z">
          <w:pPr>
            <w:pStyle w:val="NO"/>
          </w:pPr>
        </w:pPrChange>
      </w:pPr>
      <w:del w:id="34" w:author="LaeYoung (LG Electronics)" w:date="2022-12-12T11:38:00Z">
        <w:r w:rsidRPr="00F17638" w:rsidDel="003C4905">
          <w:rPr>
            <w:lang w:eastAsia="en-GB"/>
          </w:rPr>
          <w:delText>Editor</w:delText>
        </w:r>
        <w:r w:rsidDel="003C4905">
          <w:rPr>
            <w:lang w:eastAsia="en-GB"/>
          </w:rPr>
          <w:delText>'</w:delText>
        </w:r>
        <w:r w:rsidRPr="00F17638" w:rsidDel="003C4905">
          <w:rPr>
            <w:lang w:eastAsia="en-GB"/>
          </w:rPr>
          <w:delText>s note:</w:delText>
        </w:r>
        <w:r w:rsidDel="003C4905">
          <w:rPr>
            <w:lang w:eastAsia="en-GB"/>
          </w:rPr>
          <w:tab/>
          <w:delText>The impact on RAN of the potential large amount of data transfer needs to be evaluated.</w:delText>
        </w:r>
      </w:del>
    </w:p>
    <w:p w14:paraId="6059A4CF" w14:textId="77777777" w:rsidR="00732FBC" w:rsidRPr="003C4905" w:rsidRDefault="00732FBC" w:rsidP="00732FBC">
      <w:pPr>
        <w:rPr>
          <w:noProof/>
        </w:rPr>
      </w:pPr>
    </w:p>
    <w:p w14:paraId="444309B6" w14:textId="77777777" w:rsidR="003C4905" w:rsidRPr="00041C8F" w:rsidRDefault="003C4905" w:rsidP="003C4905">
      <w:pPr>
        <w:rPr>
          <w:noProof/>
        </w:rPr>
      </w:pPr>
    </w:p>
    <w:p w14:paraId="5AD86AA7" w14:textId="5B8BFC98" w:rsidR="003C4905" w:rsidRDefault="003C4905" w:rsidP="003C4905">
      <w:pPr>
        <w:pStyle w:val="StartEndofChange"/>
      </w:pPr>
      <w:r>
        <w:rPr>
          <w:rFonts w:hint="eastAsia"/>
        </w:rPr>
        <w:t xml:space="preserve">* </w:t>
      </w:r>
      <w:r>
        <w:t>* * * Start</w:t>
      </w:r>
      <w:r>
        <w:rPr>
          <w:rFonts w:hint="eastAsia"/>
        </w:rPr>
        <w:t xml:space="preserve"> of </w:t>
      </w:r>
      <w:r>
        <w:t>Next Change * * * *</w:t>
      </w:r>
    </w:p>
    <w:p w14:paraId="46B32A26" w14:textId="77777777" w:rsidR="003C4905" w:rsidRPr="00F17638" w:rsidRDefault="003C4905" w:rsidP="003C4905">
      <w:pPr>
        <w:pStyle w:val="2"/>
      </w:pPr>
      <w:bookmarkStart w:id="35" w:name="_Toc106164089"/>
      <w:bookmarkStart w:id="36" w:name="_Toc118264429"/>
      <w:r w:rsidRPr="00F17638">
        <w:t>8.</w:t>
      </w:r>
      <w:r>
        <w:t>3</w:t>
      </w:r>
      <w:r w:rsidRPr="00F17638">
        <w:tab/>
        <w:t>Conclusions for Key Issue #3 - Support of Detect and Avoid Mechanism in 3GPP system</w:t>
      </w:r>
      <w:bookmarkEnd w:id="35"/>
      <w:bookmarkEnd w:id="36"/>
    </w:p>
    <w:p w14:paraId="6264C3E7" w14:textId="77777777" w:rsidR="003C4905" w:rsidRPr="00F17638" w:rsidRDefault="003C4905" w:rsidP="003C4905">
      <w:r w:rsidRPr="00F17638">
        <w:t>It is proposed to progress to normative phase the following:</w:t>
      </w:r>
    </w:p>
    <w:p w14:paraId="4EBC556D" w14:textId="77777777" w:rsidR="003C4905" w:rsidRPr="00F17638" w:rsidRDefault="003C4905" w:rsidP="003C4905">
      <w:pPr>
        <w:pStyle w:val="B1"/>
        <w:rPr>
          <w:lang w:val="en-US" w:eastAsia="zh-CN"/>
        </w:rPr>
      </w:pPr>
      <w:r w:rsidRPr="00F17638">
        <w:rPr>
          <w:lang w:eastAsia="zh-CN"/>
        </w:rPr>
        <w:t>-</w:t>
      </w:r>
      <w:r w:rsidRPr="00F17638">
        <w:rPr>
          <w:lang w:eastAsia="zh-CN"/>
        </w:rPr>
        <w:tab/>
      </w:r>
      <w:r w:rsidRPr="00F17638">
        <w:rPr>
          <w:lang w:val="en-US" w:eastAsia="zh-CN"/>
        </w:rPr>
        <w:t>a mechanism for DAA leveraging U2X (UAV-to-everything), with the architectural enhancements identified in solution #5, with the following principles:</w:t>
      </w:r>
    </w:p>
    <w:p w14:paraId="2A260EA4" w14:textId="77777777" w:rsidR="003C4905" w:rsidRPr="00F17638" w:rsidRDefault="003C4905" w:rsidP="003C4905">
      <w:pPr>
        <w:pStyle w:val="B2"/>
      </w:pPr>
      <w:r w:rsidRPr="00F17638">
        <w:rPr>
          <w:lang w:val="en-US"/>
        </w:rPr>
        <w:t>-</w:t>
      </w:r>
      <w:r w:rsidRPr="00F17638">
        <w:rPr>
          <w:lang w:val="en-US"/>
        </w:rPr>
        <w:tab/>
      </w:r>
      <w:r w:rsidRPr="00F17638">
        <w:t>The detection and resolution of collisions is locally performed between UAVs using direct UAV to UAV communication over PC5.</w:t>
      </w:r>
    </w:p>
    <w:p w14:paraId="110C6D77" w14:textId="77777777" w:rsidR="003C4905" w:rsidRPr="00F17638" w:rsidRDefault="003C4905" w:rsidP="003C4905">
      <w:pPr>
        <w:pStyle w:val="B2"/>
      </w:pPr>
      <w:r w:rsidRPr="00F17638">
        <w:rPr>
          <w:lang w:val="en-US"/>
        </w:rPr>
        <w:t>-</w:t>
      </w:r>
      <w:r w:rsidRPr="00F17638">
        <w:rPr>
          <w:lang w:val="en-US"/>
        </w:rPr>
        <w:tab/>
      </w:r>
      <w:r w:rsidRPr="00F17638">
        <w:t>The USS can (optionally) be informed of the collision situation.</w:t>
      </w:r>
    </w:p>
    <w:p w14:paraId="24D03770" w14:textId="77777777" w:rsidR="003C4905" w:rsidRPr="00F17638" w:rsidRDefault="003C4905" w:rsidP="003C4905">
      <w:pPr>
        <w:pStyle w:val="NO"/>
        <w:rPr>
          <w:lang w:val="en-US"/>
        </w:rPr>
      </w:pPr>
      <w:r w:rsidRPr="00F17638">
        <w:t>NOTE</w:t>
      </w:r>
      <w:r>
        <w:t> 1</w:t>
      </w:r>
      <w:r w:rsidRPr="00BF0E7D">
        <w:t>:</w:t>
      </w:r>
      <w:r w:rsidRPr="00BF0E7D">
        <w:tab/>
      </w:r>
      <w:r w:rsidRPr="00BF0E7D">
        <w:rPr>
          <w:lang w:val="en-US"/>
        </w:rPr>
        <w:t>The UAV may inform the USS of the collision situation over application layer communication</w:t>
      </w:r>
      <w:r w:rsidRPr="00BF0E7D">
        <w:t>.</w:t>
      </w:r>
      <w:r w:rsidRPr="00BF0E7D">
        <w:rPr>
          <w:lang w:val="en-US"/>
        </w:rPr>
        <w:t xml:space="preserve"> No normative work</w:t>
      </w:r>
      <w:r w:rsidRPr="00F17638">
        <w:rPr>
          <w:lang w:val="en-US"/>
        </w:rPr>
        <w:t xml:space="preserve"> in SA</w:t>
      </w:r>
      <w:r>
        <w:rPr>
          <w:lang w:val="en-US"/>
        </w:rPr>
        <w:t> WG</w:t>
      </w:r>
      <w:r w:rsidRPr="00F17638">
        <w:rPr>
          <w:lang w:val="en-US"/>
        </w:rPr>
        <w:t>2 is expected to enable this.</w:t>
      </w:r>
    </w:p>
    <w:p w14:paraId="62EB88EB" w14:textId="77777777" w:rsidR="003C4905" w:rsidRPr="00F17638" w:rsidRDefault="003C4905" w:rsidP="003C4905">
      <w:pPr>
        <w:pStyle w:val="B2"/>
        <w:rPr>
          <w:lang w:val="en-CA"/>
        </w:rPr>
      </w:pPr>
      <w:r w:rsidRPr="00F17638">
        <w:rPr>
          <w:lang w:val="en-US"/>
        </w:rPr>
        <w:t>-</w:t>
      </w:r>
      <w:r w:rsidRPr="00F17638">
        <w:rPr>
          <w:lang w:val="en-US"/>
        </w:rPr>
        <w:tab/>
      </w:r>
      <w:r w:rsidRPr="00F17638">
        <w:t>Both unicast and broadcast mode direct communication over PC5 is supported for DAA</w:t>
      </w:r>
      <w:r w:rsidRPr="00F17638">
        <w:rPr>
          <w:lang w:val="en-CA"/>
        </w:rPr>
        <w:t>.</w:t>
      </w:r>
    </w:p>
    <w:p w14:paraId="00F09949" w14:textId="77777777" w:rsidR="003C4905" w:rsidRPr="00F17638" w:rsidRDefault="003C4905" w:rsidP="003C4905">
      <w:pPr>
        <w:pStyle w:val="B1"/>
        <w:rPr>
          <w:lang w:eastAsia="zh-CN"/>
        </w:rPr>
      </w:pPr>
      <w:r w:rsidRPr="00F17638">
        <w:rPr>
          <w:lang w:val="en-CA" w:eastAsia="zh-CN"/>
        </w:rPr>
        <w:t>-</w:t>
      </w:r>
      <w:r>
        <w:rPr>
          <w:lang w:val="en-CA" w:eastAsia="zh-CN"/>
        </w:rPr>
        <w:tab/>
      </w:r>
      <w:r w:rsidRPr="00F17638">
        <w:rPr>
          <w:lang w:eastAsia="zh-CN"/>
        </w:rPr>
        <w:t>Additionally, may support network-assisted (ground based) DAA solution #7. It is applicable for a specific area, such as a stadium or arena where drones are used.</w:t>
      </w:r>
    </w:p>
    <w:p w14:paraId="293526F0" w14:textId="77777777" w:rsidR="003C4905" w:rsidRDefault="003C4905" w:rsidP="003C4905">
      <w:pPr>
        <w:pStyle w:val="NO"/>
        <w:rPr>
          <w:lang w:eastAsia="zh-CN"/>
        </w:rPr>
      </w:pPr>
      <w:r w:rsidRPr="00F17638">
        <w:rPr>
          <w:lang w:eastAsia="zh-CN"/>
        </w:rPr>
        <w:t>NOTE</w:t>
      </w:r>
      <w:r>
        <w:rPr>
          <w:lang w:eastAsia="zh-CN"/>
        </w:rPr>
        <w:t> 2</w:t>
      </w:r>
      <w:r w:rsidRPr="00F17638">
        <w:rPr>
          <w:lang w:eastAsia="zh-CN"/>
        </w:rPr>
        <w:t>:</w:t>
      </w:r>
      <w:r w:rsidRPr="00F17638">
        <w:rPr>
          <w:lang w:eastAsia="zh-CN"/>
        </w:rPr>
        <w:tab/>
        <w:t xml:space="preserve">The content of </w:t>
      </w:r>
      <w:r>
        <w:rPr>
          <w:lang w:eastAsia="zh-CN"/>
        </w:rPr>
        <w:t>"</w:t>
      </w:r>
      <w:r w:rsidRPr="00F17638">
        <w:rPr>
          <w:lang w:eastAsia="zh-CN"/>
        </w:rPr>
        <w:t>local policies for DAA</w:t>
      </w:r>
      <w:r>
        <w:rPr>
          <w:lang w:eastAsia="zh-CN"/>
        </w:rPr>
        <w:t>"</w:t>
      </w:r>
      <w:r w:rsidRPr="00F17638">
        <w:rPr>
          <w:lang w:eastAsia="zh-CN"/>
        </w:rPr>
        <w:t xml:space="preserve"> in Solution #7 and how it is communicated between UAV, UAV-C and AAM is out of 3GPP scope.</w:t>
      </w:r>
    </w:p>
    <w:p w14:paraId="77239F79" w14:textId="29BB1A8F" w:rsidR="003C4905" w:rsidRPr="00F17638" w:rsidRDefault="003C4905" w:rsidP="003C4905">
      <w:pPr>
        <w:pStyle w:val="NO"/>
      </w:pPr>
      <w:r w:rsidRPr="00F17638">
        <w:t>NOTE</w:t>
      </w:r>
      <w:r>
        <w:t> 3</w:t>
      </w:r>
      <w:r w:rsidRPr="00F17638">
        <w:t xml:space="preserve">: </w:t>
      </w:r>
      <w:r>
        <w:tab/>
      </w:r>
      <w:ins w:id="37" w:author="LaeYoung (LG Electronics)" w:date="2022-12-12T11:45:00Z">
        <w:r w:rsidR="00EC61BF" w:rsidRPr="00D31924">
          <w:rPr>
            <w:lang w:eastAsia="zh-CN"/>
          </w:rPr>
          <w:t>Coordination with RAN</w:t>
        </w:r>
        <w:r w:rsidR="00EC61BF">
          <w:rPr>
            <w:lang w:eastAsia="zh-CN"/>
          </w:rPr>
          <w:t>2</w:t>
        </w:r>
        <w:r w:rsidR="00EC61BF" w:rsidRPr="00D31924">
          <w:rPr>
            <w:lang w:eastAsia="zh-CN"/>
          </w:rPr>
          <w:t xml:space="preserve"> is needed</w:t>
        </w:r>
        <w:r w:rsidR="00EC61BF">
          <w:rPr>
            <w:lang w:eastAsia="zh-CN"/>
          </w:rPr>
          <w:t xml:space="preserve"> regarding </w:t>
        </w:r>
      </w:ins>
      <w:del w:id="38" w:author="LaeYoung (LG Electronics)" w:date="2022-12-12T11:45:00Z">
        <w:r w:rsidRPr="00F17638" w:rsidDel="00EC61BF">
          <w:delText>W</w:delText>
        </w:r>
      </w:del>
      <w:ins w:id="39" w:author="LaeYoung (LG Electronics)" w:date="2022-12-12T11:45:00Z">
        <w:r w:rsidR="00EC61BF">
          <w:t>w</w:t>
        </w:r>
      </w:ins>
      <w:r w:rsidRPr="00F17638">
        <w:t>hether the UAV UEs served by different PLMNs and with subscriptions to different PLMNs is supported</w:t>
      </w:r>
      <w:del w:id="40" w:author="LaeYoung (LG Electronics)" w:date="2022-12-12T11:45:00Z">
        <w:r w:rsidRPr="00F17638" w:rsidDel="00EC61BF">
          <w:delText xml:space="preserve"> depends on the R</w:delText>
        </w:r>
        <w:r w:rsidDel="00EC61BF">
          <w:delText>el-</w:delText>
        </w:r>
        <w:r w:rsidRPr="00F17638" w:rsidDel="00EC61BF">
          <w:delText>18 NR sideli</w:delText>
        </w:r>
        <w:r w:rsidRPr="00F17638" w:rsidDel="00EC61BF">
          <w:rPr>
            <w:lang w:val="en-US"/>
          </w:rPr>
          <w:delText>nk</w:delText>
        </w:r>
        <w:r w:rsidRPr="00F17638" w:rsidDel="00EC61BF">
          <w:delText xml:space="preserve"> RAN </w:delText>
        </w:r>
        <w:r w:rsidRPr="00F17638" w:rsidDel="00EC61BF">
          <w:rPr>
            <w:rFonts w:hint="eastAsia"/>
          </w:rPr>
          <w:delText>study</w:delText>
        </w:r>
        <w:r w:rsidRPr="00F17638" w:rsidDel="00EC61BF">
          <w:delText xml:space="preserve"> conclusion</w:delText>
        </w:r>
      </w:del>
      <w:r w:rsidRPr="00F17638">
        <w:t>.</w:t>
      </w:r>
    </w:p>
    <w:p w14:paraId="2CA9EBF1" w14:textId="77777777" w:rsidR="003C4905" w:rsidRDefault="003C4905" w:rsidP="003C4905">
      <w:pPr>
        <w:rPr>
          <w:ins w:id="41" w:author="LaeYoung v2 (LG Electronics)" w:date="2023-01-05T00:19:00Z"/>
          <w:lang w:eastAsia="zh-CN"/>
        </w:rPr>
      </w:pPr>
      <w:r w:rsidRPr="00F17638">
        <w:rPr>
          <w:lang w:eastAsia="zh-CN"/>
        </w:rPr>
        <w:t>It is assumed that security of the U2X solution will be addressed by SA</w:t>
      </w:r>
      <w:r>
        <w:rPr>
          <w:lang w:eastAsia="zh-CN"/>
        </w:rPr>
        <w:t> WG</w:t>
      </w:r>
      <w:r w:rsidRPr="00F17638">
        <w:rPr>
          <w:lang w:eastAsia="zh-CN"/>
        </w:rPr>
        <w:t>3.</w:t>
      </w:r>
    </w:p>
    <w:p w14:paraId="5430D5D5" w14:textId="17E5A0B8" w:rsidR="00F86E5F" w:rsidRPr="009C6A99" w:rsidRDefault="00F86E5F" w:rsidP="003C4905">
      <w:pPr>
        <w:rPr>
          <w:lang w:eastAsia="zh-CN"/>
          <w:rPrChange w:id="42" w:author="LaeYoung v3 (LG Electronics)" w:date="2023-01-09T23:45:00Z">
            <w:rPr>
              <w:lang w:eastAsia="zh-CN"/>
            </w:rPr>
          </w:rPrChange>
        </w:rPr>
      </w:pPr>
      <w:ins w:id="43" w:author="LaeYoung v2 (LG Electronics)" w:date="2023-01-05T00:19:00Z">
        <w:r w:rsidRPr="009C6A99">
          <w:rPr>
            <w:lang w:eastAsia="zh-CN"/>
          </w:rPr>
          <w:t xml:space="preserve">It is assumed that </w:t>
        </w:r>
        <w:r w:rsidRPr="009C6A99">
          <w:rPr>
            <w:lang w:eastAsia="ko-KR"/>
          </w:rPr>
          <w:t xml:space="preserve">all </w:t>
        </w:r>
        <w:r w:rsidRPr="00946206">
          <w:rPr>
            <w:rFonts w:eastAsia="Times New Roman"/>
          </w:rPr>
          <w:t>UAV UEs support ProSe/U2X capability</w:t>
        </w:r>
      </w:ins>
      <w:ins w:id="44" w:author="LaeYoung v2 (LG Electronics)" w:date="2023-01-05T00:36:00Z">
        <w:r w:rsidR="000517AA" w:rsidRPr="00946206">
          <w:rPr>
            <w:rFonts w:eastAsia="Times New Roman"/>
          </w:rPr>
          <w:t xml:space="preserve"> in this release</w:t>
        </w:r>
      </w:ins>
      <w:ins w:id="45" w:author="LaeYoung v2 (LG Electronics)" w:date="2023-01-05T00:20:00Z">
        <w:r w:rsidRPr="009C6A99">
          <w:rPr>
            <w:rFonts w:eastAsia="Times New Roman"/>
            <w:rPrChange w:id="46" w:author="LaeYoung v3 (LG Electronics)" w:date="2023-01-09T23:45:00Z">
              <w:rPr>
                <w:rFonts w:eastAsia="Times New Roman"/>
              </w:rPr>
            </w:rPrChange>
          </w:rPr>
          <w:t>.</w:t>
        </w:r>
      </w:ins>
    </w:p>
    <w:p w14:paraId="3B805E50" w14:textId="664DA7EF" w:rsidR="003C4905" w:rsidRDefault="003C4905" w:rsidP="003C4905">
      <w:pPr>
        <w:pStyle w:val="EditorsNote"/>
        <w:overflowPunct w:val="0"/>
        <w:autoSpaceDE w:val="0"/>
        <w:autoSpaceDN w:val="0"/>
        <w:adjustRightInd w:val="0"/>
        <w:ind w:left="1559" w:hanging="1276"/>
        <w:textAlignment w:val="baseline"/>
        <w:rPr>
          <w:lang w:eastAsia="en-GB"/>
        </w:rPr>
      </w:pPr>
      <w:del w:id="47" w:author="LaeYoung v2 (LG Electronics)" w:date="2023-01-05T00:20:00Z">
        <w:r w:rsidRPr="009C6A99" w:rsidDel="00F86E5F">
          <w:rPr>
            <w:lang w:eastAsia="en-GB"/>
            <w:rPrChange w:id="48" w:author="LaeYoung v3 (LG Electronics)" w:date="2023-01-09T23:45:00Z">
              <w:rPr>
                <w:lang w:eastAsia="en-GB"/>
              </w:rPr>
            </w:rPrChange>
          </w:rPr>
          <w:delText>Editor's note:</w:delText>
        </w:r>
        <w:r w:rsidRPr="009C6A99" w:rsidDel="00F86E5F">
          <w:rPr>
            <w:lang w:eastAsia="en-GB"/>
            <w:rPrChange w:id="49" w:author="LaeYoung v3 (LG Electronics)" w:date="2023-01-09T23:45:00Z">
              <w:rPr>
                <w:lang w:eastAsia="en-GB"/>
              </w:rPr>
            </w:rPrChange>
          </w:rPr>
          <w:tab/>
          <w:delText>It is FFS how to support the DAA if the UAV does not have ProSe/U2X capability.</w:delText>
        </w:r>
      </w:del>
    </w:p>
    <w:p w14:paraId="41444AAE" w14:textId="77777777" w:rsidR="003C4905" w:rsidRDefault="003C4905" w:rsidP="003C4905">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6768E" w14:textId="77777777" w:rsidR="000535C2" w:rsidRDefault="000535C2">
      <w:r>
        <w:separator/>
      </w:r>
    </w:p>
  </w:endnote>
  <w:endnote w:type="continuationSeparator" w:id="0">
    <w:p w14:paraId="3861E76D" w14:textId="77777777" w:rsidR="000535C2" w:rsidRDefault="00053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FE02C" w14:textId="77777777" w:rsidR="000535C2" w:rsidRDefault="000535C2">
      <w:r>
        <w:separator/>
      </w:r>
    </w:p>
  </w:footnote>
  <w:footnote w:type="continuationSeparator" w:id="0">
    <w:p w14:paraId="5DB5B488" w14:textId="77777777" w:rsidR="000535C2" w:rsidRDefault="00053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v2 (LG Electronics)">
    <w15:presenceInfo w15:providerId="None" w15:userId="LaeYoung v2 (LG Electronics)"/>
  </w15:person>
  <w15:person w15:author="LaeYoung (LG Electronics)">
    <w15:presenceInfo w15:providerId="None" w15:userId="LaeYoung (LG Electronics)"/>
  </w15:person>
  <w15:person w15:author="LaeYoung v3 (LG Electronics)">
    <w15:presenceInfo w15:providerId="None" w15:userId="LaeYoung v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7AA"/>
    <w:rsid w:val="000528F9"/>
    <w:rsid w:val="00053226"/>
    <w:rsid w:val="000535C2"/>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511E"/>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1143"/>
    <w:rsid w:val="0024705C"/>
    <w:rsid w:val="002504CB"/>
    <w:rsid w:val="002519A9"/>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F2779"/>
    <w:rsid w:val="002F3590"/>
    <w:rsid w:val="002F3A71"/>
    <w:rsid w:val="002F5FBF"/>
    <w:rsid w:val="003016AD"/>
    <w:rsid w:val="003018B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4D4B"/>
    <w:rsid w:val="003B581D"/>
    <w:rsid w:val="003B7D58"/>
    <w:rsid w:val="003C1CF4"/>
    <w:rsid w:val="003C3DEE"/>
    <w:rsid w:val="003C4905"/>
    <w:rsid w:val="003C49B2"/>
    <w:rsid w:val="003C53F4"/>
    <w:rsid w:val="003C7990"/>
    <w:rsid w:val="003D36BB"/>
    <w:rsid w:val="003D41D5"/>
    <w:rsid w:val="003E00D3"/>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06EF"/>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242F"/>
    <w:rsid w:val="00544E97"/>
    <w:rsid w:val="00545894"/>
    <w:rsid w:val="00546CAF"/>
    <w:rsid w:val="00552047"/>
    <w:rsid w:val="0055497E"/>
    <w:rsid w:val="00554DAC"/>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C43DA"/>
    <w:rsid w:val="005C6E88"/>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066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379E"/>
    <w:rsid w:val="007A70EA"/>
    <w:rsid w:val="007B47E5"/>
    <w:rsid w:val="007C0187"/>
    <w:rsid w:val="007C06C1"/>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D43"/>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17A7"/>
    <w:rsid w:val="00942A49"/>
    <w:rsid w:val="00945255"/>
    <w:rsid w:val="00946206"/>
    <w:rsid w:val="00946BFF"/>
    <w:rsid w:val="00950F6E"/>
    <w:rsid w:val="009510B3"/>
    <w:rsid w:val="009534AD"/>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2E49"/>
    <w:rsid w:val="009B4347"/>
    <w:rsid w:val="009B6040"/>
    <w:rsid w:val="009C00E1"/>
    <w:rsid w:val="009C1654"/>
    <w:rsid w:val="009C1B84"/>
    <w:rsid w:val="009C6A9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27EB"/>
    <w:rsid w:val="00BB3C50"/>
    <w:rsid w:val="00BB4F43"/>
    <w:rsid w:val="00BB6DFC"/>
    <w:rsid w:val="00BC03E2"/>
    <w:rsid w:val="00BC5CB0"/>
    <w:rsid w:val="00BD5D96"/>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117"/>
    <w:rsid w:val="00CC299F"/>
    <w:rsid w:val="00CC2A73"/>
    <w:rsid w:val="00CD0A59"/>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0312A"/>
    <w:rsid w:val="00E111B8"/>
    <w:rsid w:val="00E17ED8"/>
    <w:rsid w:val="00E22940"/>
    <w:rsid w:val="00E22A96"/>
    <w:rsid w:val="00E23A75"/>
    <w:rsid w:val="00E2497C"/>
    <w:rsid w:val="00E27BB0"/>
    <w:rsid w:val="00E304F3"/>
    <w:rsid w:val="00E30A29"/>
    <w:rsid w:val="00E31401"/>
    <w:rsid w:val="00E348AB"/>
    <w:rsid w:val="00E3501C"/>
    <w:rsid w:val="00E35128"/>
    <w:rsid w:val="00E35342"/>
    <w:rsid w:val="00E3588C"/>
    <w:rsid w:val="00E3662B"/>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8B7"/>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6E5F"/>
    <w:rsid w:val="00F923F9"/>
    <w:rsid w:val="00F939E6"/>
    <w:rsid w:val="00F93C2B"/>
    <w:rsid w:val="00F9578E"/>
    <w:rsid w:val="00F95CCB"/>
    <w:rsid w:val="00F97AC3"/>
    <w:rsid w:val="00FB12B4"/>
    <w:rsid w:val="00FB3949"/>
    <w:rsid w:val="00FC15C4"/>
    <w:rsid w:val="00FC689D"/>
    <w:rsid w:val="00FD3E96"/>
    <w:rsid w:val="00FD41C6"/>
    <w:rsid w:val="00FD4CF9"/>
    <w:rsid w:val="00FD50E4"/>
    <w:rsid w:val="00FE04A7"/>
    <w:rsid w:val="00FE0589"/>
    <w:rsid w:val="00FE128B"/>
    <w:rsid w:val="00FE1F2A"/>
    <w:rsid w:val="00FE300C"/>
    <w:rsid w:val="00FE67FF"/>
    <w:rsid w:val="00FF093F"/>
    <w:rsid w:val="00FF0F62"/>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EditorsNoteCharChar">
    <w:name w:val="Editor's Note Char Char"/>
    <w:rsid w:val="004F0B68"/>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C5263-784B-4F1B-BE5E-7B74156FF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TotalTime>
  <Pages>4</Pages>
  <Words>1641</Words>
  <Characters>9356</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v3 (LG Electronics)</cp:lastModifiedBy>
  <cp:revision>358</cp:revision>
  <cp:lastPrinted>1900-01-01T05:00:00Z</cp:lastPrinted>
  <dcterms:created xsi:type="dcterms:W3CDTF">2021-10-20T03:09:00Z</dcterms:created>
  <dcterms:modified xsi:type="dcterms:W3CDTF">2023-01-09T14:48:00Z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